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General Managers TOR Policy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October 2017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BUCSC Executive Council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Council as of 2017</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DOCUMENTS: </w:t>
      </w: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Fonts w:ascii="Times New Roman" w:cs="Times New Roman" w:eastAsia="Times New Roman" w:hAnsi="Times New Roman"/>
          <w:sz w:val="24"/>
          <w:szCs w:val="24"/>
          <w:rtl w:val="0"/>
        </w:rPr>
        <w:t xml:space="preserve"> </w:t>
        <w:tab/>
        <w:tab/>
        <w:t xml:space="preserve">                                                                 </w:t>
      </w:r>
      <w:r w:rsidDel="00000000" w:rsidR="00000000" w:rsidRPr="00000000">
        <w:rPr>
          <w:rFonts w:ascii="Times New Roman" w:cs="Times New Roman" w:eastAsia="Times New Roman" w:hAnsi="Times New Roman"/>
          <w:b w:val="1"/>
          <w:sz w:val="24"/>
          <w:szCs w:val="24"/>
          <w:rtl w:val="0"/>
        </w:rPr>
        <w:t xml:space="preserve">Page 1 of 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A">
      <w:pPr>
        <w:pStyle w:val="Heading2"/>
        <w:rPr>
          <w:rFonts w:ascii="Times New Roman" w:cs="Times New Roman" w:eastAsia="Times New Roman" w:hAnsi="Times New Roman"/>
          <w:b w:val="1"/>
          <w:sz w:val="24"/>
          <w:szCs w:val="24"/>
        </w:rPr>
      </w:pPr>
      <w:bookmarkStart w:colFirst="0" w:colLast="0" w:name="_ofrbf63u3ioo" w:id="1"/>
      <w:bookmarkEnd w:id="1"/>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BUCSC is small and, like all student organizations, there is an annual turnover in leadership positions. As such, the BUCSC depends on the integrity, experience, and institutional memory of its sole permanent employee, the General Manager, to ensure smooth functioning and progressive growth in capacity.</w:t>
      </w:r>
    </w:p>
    <w:p w:rsidR="00000000" w:rsidDel="00000000" w:rsidP="00000000" w:rsidRDefault="00000000" w:rsidRPr="00000000" w14:paraId="0000000C">
      <w:pPr>
        <w:pStyle w:val="Heading2"/>
        <w:rPr>
          <w:rFonts w:ascii="Times New Roman" w:cs="Times New Roman" w:eastAsia="Times New Roman" w:hAnsi="Times New Roman"/>
          <w:sz w:val="24"/>
          <w:szCs w:val="24"/>
        </w:rPr>
      </w:pPr>
      <w:bookmarkStart w:colFirst="0" w:colLast="0" w:name="_kqqjsmb0sm17" w:id="2"/>
      <w:bookmarkEnd w:id="2"/>
      <w:r w:rsidDel="00000000" w:rsidR="00000000" w:rsidRPr="00000000">
        <w:rPr>
          <w:rFonts w:ascii="Times New Roman" w:cs="Times New Roman" w:eastAsia="Times New Roman" w:hAnsi="Times New Roman"/>
          <w:b w:val="1"/>
          <w:sz w:val="24"/>
          <w:szCs w:val="24"/>
          <w:rtl w:val="0"/>
        </w:rPr>
        <w:t xml:space="preserve">1.       Scope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This document shall act as the terms of reference for the BUCSC General Manager.</w:t>
      </w:r>
    </w:p>
    <w:p w:rsidR="00000000" w:rsidDel="00000000" w:rsidP="00000000" w:rsidRDefault="00000000" w:rsidRPr="00000000" w14:paraId="0000000E">
      <w:pPr>
        <w:pStyle w:val="Heading2"/>
        <w:rPr>
          <w:rFonts w:ascii="Times New Roman" w:cs="Times New Roman" w:eastAsia="Times New Roman" w:hAnsi="Times New Roman"/>
          <w:sz w:val="24"/>
          <w:szCs w:val="24"/>
        </w:rPr>
      </w:pPr>
      <w:bookmarkStart w:colFirst="0" w:colLast="0" w:name="_w7fxsm8avg5b" w:id="3"/>
      <w:bookmarkEnd w:id="3"/>
      <w:r w:rsidDel="00000000" w:rsidR="00000000" w:rsidRPr="00000000">
        <w:rPr>
          <w:rFonts w:ascii="Times New Roman" w:cs="Times New Roman" w:eastAsia="Times New Roman" w:hAnsi="Times New Roman"/>
          <w:b w:val="1"/>
          <w:sz w:val="24"/>
          <w:szCs w:val="24"/>
          <w:rtl w:val="0"/>
        </w:rPr>
        <w:t xml:space="preserve">2.       Appointment – Authority</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The BUCSC Board of Directors is tasked with the hiring of the BUCSC General Manager.</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The President shall have weekly supervisory responsibilities for the General Manager and shall coordinate quarterly performance reviews with other members of the Board of Directors. All aspects of the General Manager’s employment contract shall be under the authority of the Board of Directors, and any changes to the General Manager’s employment relationship shall require approval of the Board of Directors.</w:t>
      </w:r>
    </w:p>
    <w:p w:rsidR="00000000" w:rsidDel="00000000" w:rsidP="00000000" w:rsidRDefault="00000000" w:rsidRPr="00000000" w14:paraId="00000012">
      <w:pPr>
        <w:pStyle w:val="Heading2"/>
        <w:rPr>
          <w:rFonts w:ascii="Times New Roman" w:cs="Times New Roman" w:eastAsia="Times New Roman" w:hAnsi="Times New Roman"/>
          <w:sz w:val="24"/>
          <w:szCs w:val="24"/>
        </w:rPr>
      </w:pPr>
      <w:bookmarkStart w:colFirst="0" w:colLast="0" w:name="_xc22iqxb2q0a" w:id="4"/>
      <w:bookmarkEnd w:id="4"/>
      <w:r w:rsidDel="00000000" w:rsidR="00000000" w:rsidRPr="00000000">
        <w:rPr>
          <w:rFonts w:ascii="Times New Roman" w:cs="Times New Roman" w:eastAsia="Times New Roman" w:hAnsi="Times New Roman"/>
          <w:b w:val="1"/>
          <w:sz w:val="24"/>
          <w:szCs w:val="24"/>
          <w:rtl w:val="0"/>
        </w:rPr>
        <w:t xml:space="preserve">3.       Jurisdiction</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 </w:t>
      </w:r>
      <w:r w:rsidDel="00000000" w:rsidR="00000000" w:rsidRPr="00000000">
        <w:rPr>
          <w:rFonts w:ascii="Times New Roman" w:cs="Times New Roman" w:eastAsia="Times New Roman" w:hAnsi="Times New Roman"/>
          <w:sz w:val="24"/>
          <w:szCs w:val="24"/>
          <w:rtl w:val="0"/>
        </w:rPr>
        <w:t xml:space="preserve">      The General Manager shall act as the Chief Administrative Officer of the corporation.</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       The Corporation’s Board of Directors, which is the Executive Council excluding the Governance Officer and Secretary, retains the ultimate authority to manage the affairs of the Corporation.</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  </w:t>
      </w:r>
      <w:r w:rsidDel="00000000" w:rsidR="00000000" w:rsidRPr="00000000">
        <w:rPr>
          <w:rFonts w:ascii="Times New Roman" w:cs="Times New Roman" w:eastAsia="Times New Roman" w:hAnsi="Times New Roman"/>
          <w:sz w:val="24"/>
          <w:szCs w:val="24"/>
          <w:rtl w:val="0"/>
        </w:rPr>
        <w:t xml:space="preserve">     The duties and responsibilities as set forth in this document shall not empower the General Manager to perform or direct any act or matter that would to any extent whatsoever encroach upon the legislative powers of the Board of Directors or Council.</w:t>
      </w:r>
    </w:p>
    <w:p w:rsidR="00000000" w:rsidDel="00000000" w:rsidP="00000000" w:rsidRDefault="00000000" w:rsidRPr="00000000" w14:paraId="00000018">
      <w:pPr>
        <w:pStyle w:val="Heading2"/>
        <w:rPr>
          <w:rFonts w:ascii="Times New Roman" w:cs="Times New Roman" w:eastAsia="Times New Roman" w:hAnsi="Times New Roman"/>
          <w:sz w:val="24"/>
          <w:szCs w:val="24"/>
        </w:rPr>
      </w:pPr>
      <w:bookmarkStart w:colFirst="0" w:colLast="0" w:name="_4d9tfstdlr4b" w:id="5"/>
      <w:bookmarkEnd w:id="5"/>
      <w:r w:rsidDel="00000000" w:rsidR="00000000" w:rsidRPr="00000000">
        <w:rPr>
          <w:rFonts w:ascii="Times New Roman" w:cs="Times New Roman" w:eastAsia="Times New Roman" w:hAnsi="Times New Roman"/>
          <w:b w:val="1"/>
          <w:sz w:val="24"/>
          <w:szCs w:val="24"/>
          <w:rtl w:val="0"/>
        </w:rPr>
        <w:t xml:space="preserve">4.       Meeting Privileges</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 </w:t>
      </w:r>
      <w:r w:rsidDel="00000000" w:rsidR="00000000" w:rsidRPr="00000000">
        <w:rPr>
          <w:rFonts w:ascii="Times New Roman" w:cs="Times New Roman" w:eastAsia="Times New Roman" w:hAnsi="Times New Roman"/>
          <w:sz w:val="24"/>
          <w:szCs w:val="24"/>
          <w:rtl w:val="0"/>
        </w:rPr>
        <w:t xml:space="preserve">      The General Manager shall be allowed to attend Board of Directors Meetings and General Meetings with the right, and with the consent of the chair, to speak but not to vote thereat.</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Attendance of the General Manager may be restricted at in-camera meetings of the Board of Directors and Council meetings, as per established procedures within By-Law #1.</w:t>
      </w:r>
    </w:p>
    <w:p w:rsidR="00000000" w:rsidDel="00000000" w:rsidP="00000000" w:rsidRDefault="00000000" w:rsidRPr="00000000" w14:paraId="0000001B">
      <w:pPr>
        <w:pStyle w:val="Heading2"/>
        <w:rPr>
          <w:rFonts w:ascii="Times New Roman" w:cs="Times New Roman" w:eastAsia="Times New Roman" w:hAnsi="Times New Roman"/>
          <w:sz w:val="24"/>
          <w:szCs w:val="24"/>
        </w:rPr>
      </w:pPr>
      <w:bookmarkStart w:colFirst="0" w:colLast="0" w:name="_37mb0ue8on0h" w:id="6"/>
      <w:bookmarkEnd w:id="6"/>
      <w:r w:rsidDel="00000000" w:rsidR="00000000" w:rsidRPr="00000000">
        <w:rPr>
          <w:rFonts w:ascii="Times New Roman" w:cs="Times New Roman" w:eastAsia="Times New Roman" w:hAnsi="Times New Roman"/>
          <w:b w:val="1"/>
          <w:sz w:val="24"/>
          <w:szCs w:val="24"/>
          <w:rtl w:val="0"/>
        </w:rPr>
        <w:t xml:space="preserve">5.       Responsibilities</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tab/>
      </w:r>
      <w:r w:rsidDel="00000000" w:rsidR="00000000" w:rsidRPr="00000000">
        <w:rPr>
          <w:rFonts w:ascii="Times New Roman" w:cs="Times New Roman" w:eastAsia="Times New Roman" w:hAnsi="Times New Roman"/>
          <w:sz w:val="24"/>
          <w:szCs w:val="24"/>
          <w:rtl w:val="0"/>
        </w:rPr>
        <w:t xml:space="preserve">Shall support the BUCSC in training and professional development, in areas including but not limited to:</w:t>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summer executive and full council training, and throughout the year;</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Clubs training at the beginning of September;</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1:1 Meetings with the BUCSC President, as needed (weekly or bi-weekly); and</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1:1 Meetings with the BUCSC executives, as needed (monthly or quarterly).</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tab/>
      </w:r>
      <w:r w:rsidDel="00000000" w:rsidR="00000000" w:rsidRPr="00000000">
        <w:rPr>
          <w:rFonts w:ascii="Times New Roman" w:cs="Times New Roman" w:eastAsia="Times New Roman" w:hAnsi="Times New Roman"/>
          <w:sz w:val="24"/>
          <w:szCs w:val="24"/>
          <w:rtl w:val="0"/>
        </w:rPr>
        <w:t xml:space="preserve">Shall act as the liaison between the BUCSC, and Brescia staff.</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w:t>
        <w:tab/>
      </w:r>
      <w:r w:rsidDel="00000000" w:rsidR="00000000" w:rsidRPr="00000000">
        <w:rPr>
          <w:rFonts w:ascii="Times New Roman" w:cs="Times New Roman" w:eastAsia="Times New Roman" w:hAnsi="Times New Roman"/>
          <w:sz w:val="24"/>
          <w:szCs w:val="24"/>
          <w:rtl w:val="0"/>
        </w:rPr>
        <w:t xml:space="preserve">Shall act as the Office Manager, with all necessary and relevant powers and responsibilities including but not limited to:</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 all official records and files for the BUCSC, including but not limited to;</w:t>
      </w:r>
    </w:p>
    <w:p w:rsidR="00000000" w:rsidDel="00000000" w:rsidP="00000000" w:rsidRDefault="00000000" w:rsidRPr="00000000" w14:paraId="00000026">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records; </w:t>
      </w:r>
    </w:p>
    <w:p w:rsidR="00000000" w:rsidDel="00000000" w:rsidP="00000000" w:rsidRDefault="00000000" w:rsidRPr="00000000" w14:paraId="00000027">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BUCSC policies;</w:t>
      </w:r>
    </w:p>
    <w:p w:rsidR="00000000" w:rsidDel="00000000" w:rsidP="00000000" w:rsidRDefault="00000000" w:rsidRPr="00000000" w14:paraId="00000028">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Minutes of all BUCSC Council meetings; and,</w:t>
      </w:r>
    </w:p>
    <w:p w:rsidR="00000000" w:rsidDel="00000000" w:rsidP="00000000" w:rsidRDefault="00000000" w:rsidRPr="00000000" w14:paraId="00000029">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legal and insurance documents.</w:t>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institute, and administer an asset control program for all BUCSC property, resources, and information.</w:t>
      </w:r>
    </w:p>
    <w:p w:rsidR="00000000" w:rsidDel="00000000" w:rsidP="00000000" w:rsidRDefault="00000000" w:rsidRPr="00000000" w14:paraId="0000002B">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 information technology, information, and office equipment.</w:t>
      </w:r>
    </w:p>
    <w:p w:rsidR="00000000" w:rsidDel="00000000" w:rsidP="00000000" w:rsidRDefault="00000000" w:rsidRPr="00000000" w14:paraId="0000002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offer research support, in areas including the creation or amending of policies, procedures, agreements, or by-laws.</w:t>
      </w:r>
    </w:p>
    <w:p w:rsidR="00000000" w:rsidDel="00000000" w:rsidP="00000000" w:rsidRDefault="00000000" w:rsidRPr="00000000" w14:paraId="0000002D">
      <w:pPr>
        <w:pStyle w:val="Heading2"/>
        <w:rPr>
          <w:rFonts w:ascii="Times New Roman" w:cs="Times New Roman" w:eastAsia="Times New Roman" w:hAnsi="Times New Roman"/>
          <w:b w:val="1"/>
          <w:sz w:val="24"/>
          <w:szCs w:val="24"/>
        </w:rPr>
      </w:pPr>
      <w:bookmarkStart w:colFirst="0" w:colLast="0" w:name="_2gubtlhw3zby" w:id="7"/>
      <w:bookmarkEnd w:id="7"/>
      <w:r w:rsidDel="00000000" w:rsidR="00000000" w:rsidRPr="00000000">
        <w:rPr>
          <w:rFonts w:ascii="Times New Roman" w:cs="Times New Roman" w:eastAsia="Times New Roman" w:hAnsi="Times New Roman"/>
          <w:b w:val="1"/>
          <w:sz w:val="24"/>
          <w:szCs w:val="24"/>
          <w:rtl w:val="0"/>
        </w:rPr>
        <w:t xml:space="preserve">6.   </w:t>
        <w:tab/>
        <w:t xml:space="preserve">PROCEDURAL AUTHORITY</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Further Procedures necessary for the effective and efficient implementation of this policy shall be established and amended as necessary by the Executive Council.</w:t>
      </w:r>
    </w:p>
    <w:p w:rsidR="00000000" w:rsidDel="00000000" w:rsidP="00000000" w:rsidRDefault="00000000" w:rsidRPr="00000000" w14:paraId="0000002F">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scope of such Procedures is limited to the scope of this policy. </w:t>
      </w:r>
    </w:p>
    <w:p w:rsidR="00000000" w:rsidDel="00000000" w:rsidP="00000000" w:rsidRDefault="00000000" w:rsidRPr="00000000" w14:paraId="00000030">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any conflict, this Policy supersedes any documents created under it.</w:t>
      </w:r>
    </w:p>
    <w:p w:rsidR="00000000" w:rsidDel="00000000" w:rsidP="00000000" w:rsidRDefault="00000000" w:rsidRPr="00000000" w14:paraId="00000031">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new Procedures and amendments to any existing Procedures must be ratified by the Executive Council before taking effect.</w:t>
      </w:r>
    </w:p>
    <w:p w:rsidR="00000000" w:rsidDel="00000000" w:rsidP="00000000" w:rsidRDefault="00000000" w:rsidRPr="00000000" w14:paraId="0000003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decision by the Executive Council may be overturned by a two-thirds (2/3) vote of council.</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i w:val="1"/>
        <w:sz w:val="18"/>
        <w:szCs w:val="18"/>
      </w:rPr>
    </w:pPr>
    <w:r w:rsidDel="00000000" w:rsidR="00000000" w:rsidRPr="00000000">
      <w:rPr>
        <w:i w:val="1"/>
        <w:sz w:val="18"/>
        <w:szCs w:val="18"/>
        <w:rtl w:val="0"/>
      </w:rPr>
      <w:t xml:space="preserve">General Manager TOR Policy</w:t>
    </w:r>
  </w:p>
  <w:p w:rsidR="00000000" w:rsidDel="00000000" w:rsidP="00000000" w:rsidRDefault="00000000" w:rsidRPr="00000000" w14:paraId="00000036">
    <w:pPr>
      <w:jc w:val="right"/>
      <w:rPr/>
    </w:pPr>
    <w:r w:rsidDel="00000000" w:rsidR="00000000" w:rsidRPr="00000000">
      <w:rPr>
        <w:i w:val="1"/>
        <w:sz w:val="18"/>
        <w:szCs w:val="18"/>
        <w:rtl w:val="0"/>
      </w:rPr>
      <w:t xml:space="preserve">BRESCIA UNIVERSITY COLLEGE STUDENTS’ COUNCIL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