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Brescia University College Students’ Council 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dl49uqusi9bg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Governance Officer Terms of Reference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EFFECTIVE: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2017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SUPERSEDES: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AUTHORITY: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Council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RATIFIED BY: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Council as of 2017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RELATED DOCUMENTS: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 #1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Page 1 of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                                                                       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PREAMBLE: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Brescia University College Students’ Council (BUCSC) Governance Officer exists as an expert in BUCSC policy, and enforces, augments or corrects it as needed. This Officer is non-political and works as a bureaucratic-judicial function. The Governance Officer serves to ensure a high level of transparency, accountability, and democracy in the BUCSC.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      SCOPE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This document articulates the rights and responsibilities that come within the role of the Governance Officer within the BUCSC.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      GENERAL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The Governance Officer shall act in accordance with all BUCSC By-Laws, Policies, Procedures, any relevant BUCSC documents, the BUC Student Code of Conduct, and all Municipal, Provincial and Federal laws; and,</w:t>
      </w:r>
    </w:p>
    <w:p w:rsidR="00000000" w:rsidDel="00000000" w:rsidP="00000000" w:rsidRDefault="00000000" w:rsidRPr="00000000" w14:paraId="00000015">
      <w:pPr>
        <w:ind w:left="1680" w:hanging="6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Shall act in a manner consistent with the BUCSC mission and vision;</w:t>
      </w:r>
    </w:p>
    <w:p w:rsidR="00000000" w:rsidDel="00000000" w:rsidP="00000000" w:rsidRDefault="00000000" w:rsidRPr="00000000" w14:paraId="00000017">
      <w:pPr>
        <w:ind w:left="1680" w:hanging="6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The Governance Officer shall: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to the President and/or the BUCSC Executive;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the Executive with research, execution of duties, implementation of projects, and provide assistance as required;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entire first Executive Council meeting of each month to ensure transparency and accountability to Council and the BUC population by the Executive members;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be comprised of any individual who is less than 18 years of age;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entering at least their second year at BUC;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be comprised of any members who have a status of bankrupt;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Upon completion of their constitutional duties, the Governance Officer may be granted an Honoraria of $500, as determined by the Honorarium Policy.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         MANDATE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The Governance Officer shall be empowered to ensure all Policies and Procedures are consistent with the By-Laws, and shall make recommendations to Council and the Executives on these matters;</w:t>
      </w:r>
    </w:p>
    <w:p w:rsidR="00000000" w:rsidDel="00000000" w:rsidP="00000000" w:rsidRDefault="00000000" w:rsidRPr="00000000" w14:paraId="00000024">
      <w:pPr>
        <w:ind w:left="10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Shall provide training to council members if desired or needed, including but not limited to: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Writing, preparing and amending policy or policy-related documents;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Robert’s Rules of Order; and,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Implementation of procedural aspects relating to policy.</w:t>
      </w:r>
    </w:p>
    <w:p w:rsidR="00000000" w:rsidDel="00000000" w:rsidP="00000000" w:rsidRDefault="00000000" w:rsidRPr="00000000" w14:paraId="00000029">
      <w:pPr>
        <w:ind w:left="16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The Governance Officer shall oversee: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Chief Returning Officer;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Governance Officer shall act as the Speaker, in the absence of the appointed Speaker, at BUCSC General meetings.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Elections Committee.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         POWERS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The Governance Officer shall be granted the power to interpret and enforce existing policy or policy-related documents in a manner that is both binding and precedent setting: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 controversial or difficult decision regarding interpretation of policy, the Governance Officer must make a recommendation to the Speaker of Council and the President for their joint decision and provide a written statement expressing the guiding logic on the decision, to be kept on record and available to all students for no less than five (5) years, as per By-Law #1.</w:t>
      </w:r>
    </w:p>
    <w:p w:rsidR="00000000" w:rsidDel="00000000" w:rsidP="00000000" w:rsidRDefault="00000000" w:rsidRPr="00000000" w14:paraId="00000034">
      <w:pPr>
        <w:ind w:left="10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The Governance Officer has the right to attend and exercise speaking rights during any and all BUCSC, Council, Committee, or Executive Board meetings: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Notwithstanding above, if a conflict of interest or any other relevant, specific circumstance as determined by the Chair exists, the right to attend and exercise speaking rights can be denied;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that attendance or speaking rights are revoked, the Governance Officer has the right to request a written statement explaining the Chair’s decision.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      FURTHER RESPONSIBILITY TO COUNCIL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5.1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 and serve as an assistant to the incoming Governance Officer for a minimum of one month, prior to BUCSC turnover and inaugural;</w:t>
      </w:r>
    </w:p>
    <w:p w:rsidR="00000000" w:rsidDel="00000000" w:rsidP="00000000" w:rsidRDefault="00000000" w:rsidRPr="00000000" w14:paraId="0000003C">
      <w:pPr>
        <w:ind w:left="10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5.2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a report to Council, to be presented at each general meeting.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      PROCEDURAL AUTHORITY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Further Procedures necessary for the effective and efficient implementation of this policy shall be established and amended as necessary by Council: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scope of such Procedures is limited to the scope of this policy;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any conflict, this Policy supersedes any document created under it;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must ratify any new Procedures and amendments to any existing Procedures before said changes take effect;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Procedures ratified by Council, or any subsections therein, may be repealed by a resolution of Council.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Governance Officer Terms of Reference</w:t>
    </w:r>
  </w:p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i w:val="1"/>
        <w:sz w:val="18"/>
        <w:szCs w:val="18"/>
        <w:rtl w:val="0"/>
      </w:rPr>
      <w:t xml:space="preserve">BRESCIA UNIVERSITY COLLEGE STUDENTS’ COUNCIL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