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Brescia University College Students’ Council 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dl49uqusi9bg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Member Vacancy Policy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EFFECTIVE: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November 2017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SUPERSEDES: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AUTHORITY: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Executive Council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RATIFIED BY: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Council as of 2017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RELATED DOCUMENTS: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 #1, By-Law #2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  <w:tab/>
        <w:tab/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Page 1 of 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PREAMBLE</w:t>
      </w:r>
    </w:p>
    <w:p w:rsidR="00000000" w:rsidDel="00000000" w:rsidP="00000000" w:rsidRDefault="00000000" w:rsidRPr="00000000" w14:paraId="0000000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BUCSC intends to operate on an effective, efficient basis; therefore, we are dependent on a full Council. However, recognizing the BUCSC is a student-based organization, potential vacancies may occur for a variety of reasons, including academics, mental or physical health, termination, or more. Therefore, this document outlines the proper procedure in the event of an Ordinary and/or Resource member resignation and/or termination.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</w:t>
        <w:tab/>
        <w:t xml:space="preserve">SCOPE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This policy strictly dictates the appropriate procedure for the reaction following the removal or resignation of an Ordinary and/or Resource Member.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</w:t>
        <w:tab/>
        <w:t xml:space="preserve">GENERAL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</w:t>
        <w:tab/>
        <w:t xml:space="preserve">In the event of a member vacancy, the following regulations must be met: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that a role is vacated before December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role shall be reopened as per sections 3.0 and 4.0, in conjunction with By-Law #2: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exception, the Executive portfolio holder of the vacant role, in collaboration with the Governance Officer, has the discretion of whether the position will be reopened.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shall be no inter-replacement between roles: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example, in the event of the vacancy in the role of Social Media Commissioner, the Website Commissioner shall not apply as their replacement.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of a long-term vacancy, which is considered four (4) weeks and/or longer, an Associate Vice-President may temporarily fulfil duties of the position in question: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long-term situations, additional monetary compensation may be discussed, granted the member in question submit a comprehensive interim and/or final report, and a simple majority in a ‘in-camera’ council meeting.</w:t>
      </w:r>
    </w:p>
    <w:p w:rsidR="00000000" w:rsidDel="00000000" w:rsidP="00000000" w:rsidRDefault="00000000" w:rsidRPr="00000000" w14:paraId="0000001B">
      <w:pPr>
        <w:ind w:left="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</w:t>
        <w:tab/>
        <w:t xml:space="preserve">ORDINARY MEMBER VACANCY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In the event an Ordinary Member resigns or is removed; the following process shall be implemented: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Executive shall discuss the possibility of By-Election, as outlined in By-Law #2: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 general election is to be held within the month, an emergency election will not be held, but rather, the position shall be elected alongside the others, as per By-Law #2;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another duly-called election not be scheduled, it is of the authority of the Executive to determine the necessity of a By-Election, noting the timing of the academic term.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the role is filled, the Executive portfolio holder, in combination with the Governance Officer, shall aid in the transition and training of the new representative;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the position remains vacant, the Executive will discuss further opportunities to program and advocate for this student demographic;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Opportunities include, but are not limited to, the creation of a student committee or additional feedback mechanisms.</w:t>
      </w:r>
    </w:p>
    <w:p w:rsidR="00000000" w:rsidDel="00000000" w:rsidP="00000000" w:rsidRDefault="00000000" w:rsidRPr="00000000" w14:paraId="00000025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  <w:tab/>
        <w:t xml:space="preserve">RESOURCE MEMBER VACANCY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In the event of the resignation or removal of a Resource Member, the following process shall be implemented: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AVP Student Support shall act alongside the Vice-President Student Life to accommodate the loss of membership;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AVP Special Events shall act alongside the Vice-President Student Events to accommodate the loss of membership;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AVP Promotions shall act alongside the Chief Communications Officer to accommodate the loss of membership;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AVP Treasurer shall act alongside the Chief Financial Officer to accommodate the loss of membership;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Speaker shall act alongside the Governance Officer to accommodate the loss of membership;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nomination period for the vacant role must be completed within three (3) weeks of the vacancy, with the exception for vacancy during summer months;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vacancy shall be refilled as previously dictated in By-Law #2;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of the authority of the Executive to determine whether an additional selections process is warranted for a permanent replacement.</w:t>
      </w:r>
    </w:p>
    <w:p w:rsidR="00000000" w:rsidDel="00000000" w:rsidP="00000000" w:rsidRDefault="00000000" w:rsidRPr="00000000" w14:paraId="00000031">
      <w:pPr>
        <w:ind w:left="17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  <w:tab/>
        <w:t xml:space="preserve"> PROCEDURAL AUTHORITY</w:t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5.1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Further Procedures necessary for the effective and efficient implementation of this policy shall be established and amended as necessary by the Executive Council: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scope of such Procedures is limited to the scope of this policy;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of any conflict, this Policy supersedes any documents created under it;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new Procedures and amendments to any existing Procedures must be ratified by the Executive Council before taking effect;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Procedures ratified by the Executive Council, or any subsections therein, may be repealed by a resolution of Council.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Member Vacancy Policy</w:t>
    </w:r>
  </w:p>
  <w:p w:rsidR="00000000" w:rsidDel="00000000" w:rsidP="00000000" w:rsidRDefault="00000000" w:rsidRPr="00000000" w14:paraId="0000003B">
    <w:pPr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BRESCIA UNIVERSITY COLLEGE STUDENTS’ COUNCIL</w:t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