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Personal Information Protection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N/A</w:t>
      </w: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Brescia University College Students’ Council (BUCSC) is committed to the protection of any personal information that it may collect. While the BUCSC seeks to only collect personal information where it is absolutely necessary, it is important to establish a policy framework of respect and protection in the event that information is collected.</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SCOPE</w:t>
      </w:r>
    </w:p>
    <w:p w:rsidR="00000000" w:rsidDel="00000000" w:rsidP="00000000" w:rsidRDefault="00000000" w:rsidRPr="00000000" w14:paraId="0000000F">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This Policy affects any BUCSC member, employee, volunteer, and elected official who acquires or seeks to acquire a record of personal information about any other person while acting in their BUCSC role.</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the purposes of this Policy, </w:t>
      </w:r>
      <w:r w:rsidDel="00000000" w:rsidR="00000000" w:rsidRPr="00000000">
        <w:rPr>
          <w:rFonts w:ascii="Times New Roman" w:cs="Times New Roman" w:eastAsia="Times New Roman" w:hAnsi="Times New Roman"/>
          <w:i w:val="1"/>
          <w:sz w:val="24"/>
          <w:szCs w:val="24"/>
          <w:rtl w:val="0"/>
        </w:rPr>
        <w:t xml:space="preserve">“personal information”</w:t>
      </w:r>
      <w:r w:rsidDel="00000000" w:rsidR="00000000" w:rsidRPr="00000000">
        <w:rPr>
          <w:rFonts w:ascii="Times New Roman" w:cs="Times New Roman" w:eastAsia="Times New Roman" w:hAnsi="Times New Roman"/>
          <w:sz w:val="24"/>
          <w:szCs w:val="24"/>
          <w:rtl w:val="0"/>
        </w:rPr>
        <w:t xml:space="preserve"> is defined as any information about an identifiable individual, excluding the name, title or business address or telephone number of an employee of an organization.</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“record” </w:t>
      </w:r>
      <w:r w:rsidDel="00000000" w:rsidR="00000000" w:rsidRPr="00000000">
        <w:rPr>
          <w:rFonts w:ascii="Times New Roman" w:cs="Times New Roman" w:eastAsia="Times New Roman" w:hAnsi="Times New Roman"/>
          <w:sz w:val="24"/>
          <w:szCs w:val="24"/>
          <w:rtl w:val="0"/>
        </w:rPr>
        <w:t xml:space="preserve">includes any correspondence, memorandum, book, plan, map, drawing, diagram, pictorial or graphic work, photograph, film, microform, sound recording, videotape, machine-readable record and any other documentary material, regardless of physical form or characteristics, and any copy of any of those things.</w:t>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Privacy Administrator” </w:t>
      </w:r>
      <w:r w:rsidDel="00000000" w:rsidR="00000000" w:rsidRPr="00000000">
        <w:rPr>
          <w:rFonts w:ascii="Times New Roman" w:cs="Times New Roman" w:eastAsia="Times New Roman" w:hAnsi="Times New Roman"/>
          <w:sz w:val="24"/>
          <w:szCs w:val="24"/>
          <w:rtl w:val="0"/>
        </w:rPr>
        <w:t xml:space="preserve">shall be the individual within the Corporation responsible for the administration of this policy. The administrator shall be the General Manager.</w:t>
      </w:r>
    </w:p>
    <w:p w:rsidR="00000000" w:rsidDel="00000000" w:rsidP="00000000" w:rsidRDefault="00000000" w:rsidRPr="00000000" w14:paraId="00000014">
      <w:pPr>
        <w:numPr>
          <w:ilvl w:val="1"/>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absence of a General Manager, an Executive Member or Governance Officer shall be appointed as the administrator.</w:t>
      </w:r>
    </w:p>
    <w:p w:rsidR="00000000" w:rsidDel="00000000" w:rsidP="00000000" w:rsidRDefault="00000000" w:rsidRPr="00000000" w14:paraId="0000001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“BUCSC affiliated fundraiser”</w:t>
      </w:r>
      <w:r w:rsidDel="00000000" w:rsidR="00000000" w:rsidRPr="00000000">
        <w:rPr>
          <w:rFonts w:ascii="Times New Roman" w:cs="Times New Roman" w:eastAsia="Times New Roman" w:hAnsi="Times New Roman"/>
          <w:sz w:val="24"/>
          <w:szCs w:val="24"/>
          <w:rtl w:val="0"/>
        </w:rPr>
        <w:t xml:space="preserve"> is any charitable organization recognized by the Canada Revenue Agency, and is affiliated with a BUCSC ratified club or BUCSC service, program or event.</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This Policy does not affect:</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information collected, used, or disclosed by an individual for personal or domestic purposes, and not for any other any other purpose; or,</w:t>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information collected, used or disclosed by the BUCSC for journalistic, artistic or literary purposes and not for any other purpose.</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INSTANCES IN WHICH PERSONAL INFORMATION MAY BE COLLECTED</w:t>
      </w:r>
    </w:p>
    <w:p w:rsidR="00000000" w:rsidDel="00000000" w:rsidP="00000000" w:rsidRDefault="00000000" w:rsidRPr="00000000" w14:paraId="0000001C">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    Personal information may only be collected from an individual if there is a meaningful purpose for such collection that is relevant to the functioning of the BUCSC.</w:t>
      </w:r>
    </w:p>
    <w:p w:rsidR="00000000" w:rsidDel="00000000" w:rsidP="00000000" w:rsidRDefault="00000000" w:rsidRPr="00000000" w14:paraId="0000001E">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needed from some members of a group shall not arbitrarily be requested from all members of the group.</w:t>
      </w:r>
    </w:p>
    <w:p w:rsidR="00000000" w:rsidDel="00000000" w:rsidP="00000000" w:rsidRDefault="00000000" w:rsidRPr="00000000" w14:paraId="0000001F">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BUCSC shall never request or otherwise compel any student, employee, volunteer, or elected official to identify their sexual orientation, gender identity, marital/family status, religion, nationality, disabilities, and arrest record, as dictated by Canadian labour laws. (a) Notwithstanding the above, information about sexual orientation may be collected where the anonymity of individuals is assured.</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    Whenever personal information is collected, the intended-use(s) of that information must be disclosed, and the individual must provide consent for the information to be used for that purpose.</w:t>
      </w:r>
    </w:p>
    <w:p w:rsidR="00000000" w:rsidDel="00000000" w:rsidP="00000000" w:rsidRDefault="00000000" w:rsidRPr="00000000" w14:paraId="00000022">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Utilization of collected information for a substantially different purpose requires that consent again be obtained.</w:t>
      </w:r>
    </w:p>
    <w:p w:rsidR="00000000" w:rsidDel="00000000" w:rsidP="00000000" w:rsidRDefault="00000000" w:rsidRPr="00000000" w14:paraId="00000023">
      <w:pPr>
        <w:numPr>
          <w:ilvl w:val="0"/>
          <w:numId w:val="1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Consent may be expressed or implicit, and written or verbal, depending on the circumstance. The collection or utilization of personal information that is of a highly sensitive nature (e.g. medical records) requires express written consent.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Instances where the collection of personal information is recognized as valid include:</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collection of an individual’s personal contact information (email address, phone number, and/or mailing address) in instances where the individual does not have equivalent business contact information, and there is a reasonable likelihood of contacting the individual in the future for business purposes;</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requesting a resume and personal statement (i.e. cover letter) from individuals seeking a position within the BUCSC;</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collecting emergency contact information;</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collecting information required for insurance purposes; and,</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collecting information about an individual’s future availability, for the purposes of scheduling a business meeting or activity.</w:t>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Requests about the specific activities that affect an individual’s availability (such as a student’s course schedule) are not usually necessary, and shouldn’t be requested unless the specific circumstances require it.</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STORAGE AND SECURITY OF COLLECTED PERSONAL INFORMATION</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Records of personal information may exist in a variety of mediums, each with its own security considerations.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w:t>
      </w:r>
      <w:r w:rsidDel="00000000" w:rsidR="00000000" w:rsidRPr="00000000">
        <w:rPr>
          <w:rFonts w:ascii="Times New Roman" w:cs="Times New Roman" w:eastAsia="Times New Roman" w:hAnsi="Times New Roman"/>
          <w:sz w:val="24"/>
          <w:szCs w:val="24"/>
          <w:rtl w:val="0"/>
        </w:rPr>
        <w:t xml:space="preserve">     Records stored on a computer</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Computer files must only be stored on computers reasonably considered to be secure from unauthorized access.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   Records not stored on computers</w:t>
      </w:r>
    </w:p>
    <w:p w:rsidR="00000000" w:rsidDel="00000000" w:rsidP="00000000" w:rsidRDefault="00000000" w:rsidRPr="00000000" w14:paraId="00000034">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personal records not stored on computers must be filed in a filing cabinet that is always either locked, or under the supervision of a BUCSC employee or member of the Executive.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The distribution of keys shall be limited to the original recipient of the personal information held in the filing cabinet, and BUCSC staff or Executive Members.</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USE OR DISCLOSURE OF INFORMATION</w:t>
      </w:r>
    </w:p>
    <w:p w:rsidR="00000000" w:rsidDel="00000000" w:rsidP="00000000" w:rsidRDefault="00000000" w:rsidRPr="00000000" w14:paraId="00000039">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Personal information may never be used or disclosed without consent.</w:t>
      </w:r>
    </w:p>
    <w:p w:rsidR="00000000" w:rsidDel="00000000" w:rsidP="00000000" w:rsidRDefault="00000000" w:rsidRPr="00000000" w14:paraId="0000003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Consent for the disclosure or use of personal information should be obtained during the collection of the information, as described above in Section 2.02. However, sometimes consent may be required after the collection of the information, as might occur if the BUCSC wishes to use information for a purpose substantially different than the one for which it was originally collected.</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sz w:val="24"/>
          <w:szCs w:val="24"/>
          <w:rtl w:val="0"/>
        </w:rPr>
        <w:t xml:space="preserve">    Emails sent by an individual are considered as a type of personal information about that individual. The disclosure of emails to individuals other than the recipient must be limited, and purposeful.</w:t>
      </w:r>
    </w:p>
    <w:p w:rsidR="00000000" w:rsidDel="00000000" w:rsidP="00000000" w:rsidRDefault="00000000" w:rsidRPr="00000000" w14:paraId="0000003E">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Express consent is required to disclose an email that is of a highly personal nature.</w:t>
      </w:r>
    </w:p>
    <w:p w:rsidR="00000000" w:rsidDel="00000000" w:rsidP="00000000" w:rsidRDefault="00000000" w:rsidRPr="00000000" w14:paraId="0000003F">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Implicit consent for disclosure may be present where an email is not clearly directed at any one individual, or where the email has been sent to a large number of people.</w:t>
      </w:r>
    </w:p>
    <w:p w:rsidR="00000000" w:rsidDel="00000000" w:rsidP="00000000" w:rsidRDefault="00000000" w:rsidRPr="00000000" w14:paraId="00000040">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 normal circumstances, emails sent to a BUCSC email account are interpreted as being directed at the position-holder. There is implied consent for any individual holding that position in the future to view the email.</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Times New Roman" w:cs="Times New Roman" w:eastAsia="Times New Roman" w:hAnsi="Times New Roman"/>
          <w:sz w:val="24"/>
          <w:szCs w:val="24"/>
          <w:rtl w:val="0"/>
        </w:rPr>
        <w:t xml:space="preserve">     Even where consent exists, it is strongly discouraged for employees, volunteers, and elected officials to use or disclose personal information without meaningful purpose.</w:t>
      </w:r>
    </w:p>
    <w:p w:rsidR="00000000" w:rsidDel="00000000" w:rsidP="00000000" w:rsidRDefault="00000000" w:rsidRPr="00000000" w14:paraId="00000043">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instance, a commissioner may consent to providing their personal contact information to future commissioners of the BUCSC. However, it would still be considered inappropriate to include their email address in the manual of every future BUCSC commissioner, since the majority of them would have no use for the information.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w:t>
      </w:r>
      <w:r w:rsidDel="00000000" w:rsidR="00000000" w:rsidRPr="00000000">
        <w:rPr>
          <w:rFonts w:ascii="Times New Roman" w:cs="Times New Roman" w:eastAsia="Times New Roman" w:hAnsi="Times New Roman"/>
          <w:sz w:val="24"/>
          <w:szCs w:val="24"/>
          <w:rtl w:val="0"/>
        </w:rPr>
        <w:t xml:space="preserve">     BUCSC affiliated fundraisers may collect student information beyond name and e-mail address.</w:t>
      </w:r>
    </w:p>
    <w:p w:rsidR="00000000" w:rsidDel="00000000" w:rsidP="00000000" w:rsidRDefault="00000000" w:rsidRPr="00000000" w14:paraId="0000004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fundraiser must provide written agreement that they will adhere to the BUCSC Personal Information Protection Policy.</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4.5 </w:t>
      </w:r>
      <w:r w:rsidDel="00000000" w:rsidR="00000000" w:rsidRPr="00000000">
        <w:rPr>
          <w:rFonts w:ascii="Times New Roman" w:cs="Times New Roman" w:eastAsia="Times New Roman" w:hAnsi="Times New Roman"/>
          <w:sz w:val="24"/>
          <w:szCs w:val="24"/>
          <w:rtl w:val="0"/>
        </w:rPr>
        <w:t xml:space="preserve">    If ever it is necessary for a 3rd party to process personal information, such as in the case of an administrative officer who assists with record keeping, or in the case of a company contracted to provide a service requiring access to certain personal data (e.g. a survey):</w:t>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3rd party shall be required to agree to a confidentiality clause that protects the personal information from being further distributed; and,</w:t>
      </w:r>
    </w:p>
    <w:p w:rsidR="00000000" w:rsidDel="00000000" w:rsidP="00000000" w:rsidRDefault="00000000" w:rsidRPr="00000000" w14:paraId="0000004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whenever practical, steps shall be taken to increase the anonymity of data being processed.</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 DESTRUCTION OF RECORDS</w:t>
      </w:r>
    </w:p>
    <w:p w:rsidR="00000000" w:rsidDel="00000000" w:rsidP="00000000" w:rsidRDefault="00000000" w:rsidRPr="00000000" w14:paraId="0000004C">
      <w:pPr>
        <w:ind w:left="0" w:firstLine="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Except where otherwise required by law, records of personal information that are no longer of use or benefit to the BUCSC must be destroyed within sixty (60) calendar-days of the expiration of their usefulness.</w:t>
      </w:r>
    </w:p>
    <w:p w:rsidR="00000000" w:rsidDel="00000000" w:rsidP="00000000" w:rsidRDefault="00000000" w:rsidRPr="00000000" w14:paraId="0000004E">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includes, for instance, the resumes and cover-letters of individuals applying for positions after the selection process has concluded.</w:t>
      </w:r>
    </w:p>
    <w:p w:rsidR="00000000" w:rsidDel="00000000" w:rsidP="00000000" w:rsidRDefault="00000000" w:rsidRPr="00000000" w14:paraId="0000004F">
      <w:pPr>
        <w:numPr>
          <w:ilvl w:val="0"/>
          <w:numId w:val="1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consent, the personal information may be kept on record for a longer period of time.</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w:t>
      </w:r>
      <w:r w:rsidDel="00000000" w:rsidR="00000000" w:rsidRPr="00000000">
        <w:rPr>
          <w:rFonts w:ascii="Times New Roman" w:cs="Times New Roman" w:eastAsia="Times New Roman" w:hAnsi="Times New Roman"/>
          <w:sz w:val="24"/>
          <w:szCs w:val="24"/>
          <w:rtl w:val="0"/>
        </w:rPr>
        <w:t xml:space="preserve">    Information which is intrinsically valuable as a historical record, but which is embedded with personal information, may be kept indefinitely. </w:t>
      </w:r>
    </w:p>
    <w:p w:rsidR="00000000" w:rsidDel="00000000" w:rsidP="00000000" w:rsidRDefault="00000000" w:rsidRPr="00000000" w14:paraId="0000005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it is practical, the personal information should be excised, or made anonymous.</w:t>
      </w:r>
    </w:p>
    <w:p w:rsidR="00000000" w:rsidDel="00000000" w:rsidP="00000000" w:rsidRDefault="00000000" w:rsidRPr="00000000" w14:paraId="0000005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Historical records of this nature shall be treated as confidential.</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Paper files that are destroyed must be shredded.</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w:t>
      </w:r>
      <w:r w:rsidDel="00000000" w:rsidR="00000000" w:rsidRPr="00000000">
        <w:rPr>
          <w:rFonts w:ascii="Times New Roman" w:cs="Times New Roman" w:eastAsia="Times New Roman" w:hAnsi="Times New Roman"/>
          <w:sz w:val="24"/>
          <w:szCs w:val="24"/>
          <w:rtl w:val="0"/>
        </w:rPr>
        <w:t xml:space="preserve">   Digital files to be destroyed must be permanently deleted. Any copies of the original file on other devices must also be deleted.</w:t>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 DOCUMENTATION</w:t>
      </w:r>
    </w:p>
    <w:p w:rsidR="00000000" w:rsidDel="00000000" w:rsidP="00000000" w:rsidRDefault="00000000" w:rsidRPr="00000000" w14:paraId="0000005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Anytime an individual provides consent for the collection, use, and/or disclosure of their personal information for a specific purpose, the nature and extent of their consent must be documented.</w:t>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Documentation may be digital or physical, but must be retrievable by the corporation.</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    Documentation regarding consent must be maintained for at least as long as the personal information collected is being used or kept on file. After a record of personal information has been destroyed in accordance with this policy, the records of consent must be maintained for at least six (6) months.</w:t>
      </w:r>
    </w:p>
    <w:p w:rsidR="00000000" w:rsidDel="00000000" w:rsidP="00000000" w:rsidRDefault="00000000" w:rsidRPr="00000000" w14:paraId="0000005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RIGHTS OF INDIVIDUALS</w:t>
      </w:r>
    </w:p>
    <w:p w:rsidR="00000000" w:rsidDel="00000000" w:rsidP="00000000" w:rsidRDefault="00000000" w:rsidRPr="00000000" w14:paraId="0000006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   Any individual may request to know what personal information records the BUCSC has on file about them, and may:</w:t>
      </w:r>
    </w:p>
    <w:p w:rsidR="00000000" w:rsidDel="00000000" w:rsidP="00000000" w:rsidRDefault="00000000" w:rsidRPr="00000000" w14:paraId="00000063">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to see the record(s);</w:t>
      </w:r>
    </w:p>
    <w:p w:rsidR="00000000" w:rsidDel="00000000" w:rsidP="00000000" w:rsidRDefault="00000000" w:rsidRPr="00000000" w14:paraId="00000064">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a correction a record to ensure its accuracy;</w:t>
      </w:r>
    </w:p>
    <w:p w:rsidR="00000000" w:rsidDel="00000000" w:rsidP="00000000" w:rsidRDefault="00000000" w:rsidRPr="00000000" w14:paraId="00000065">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withdraw consent and request that the record be destroyed.</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    Excepting extreme or unusual circumstances, the BUCSC commits to responding to requests within thirty (30) calendar-days.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  </w:t>
      </w:r>
      <w:r w:rsidDel="00000000" w:rsidR="00000000" w:rsidRPr="00000000">
        <w:rPr>
          <w:rFonts w:ascii="Times New Roman" w:cs="Times New Roman" w:eastAsia="Times New Roman" w:hAnsi="Times New Roman"/>
          <w:sz w:val="24"/>
          <w:szCs w:val="24"/>
          <w:rtl w:val="0"/>
        </w:rPr>
        <w:t xml:space="preserve">   Additionally, any individual may file a complaint about the BUCSC’s personal information protection. Such complaints may be directed to the Governance Officer.</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PROCEDURAL AUTHORITY</w:t>
      </w:r>
    </w:p>
    <w:p w:rsidR="00000000" w:rsidDel="00000000" w:rsidP="00000000" w:rsidRDefault="00000000" w:rsidRPr="00000000" w14:paraId="0000006C">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w:t>
      </w:r>
      <w:r w:rsidDel="00000000" w:rsidR="00000000" w:rsidRPr="00000000">
        <w:rPr>
          <w:rFonts w:ascii="Times New Roman" w:cs="Times New Roman" w:eastAsia="Times New Roman" w:hAnsi="Times New Roman"/>
          <w:sz w:val="24"/>
          <w:szCs w:val="24"/>
          <w:rtl w:val="0"/>
        </w:rPr>
        <w:t xml:space="preserve">     Further Procedures necessary for the effective and efficient implementation of this policy shall be established and amended as necessary by the Executive Council.</w:t>
      </w:r>
    </w:p>
    <w:p w:rsidR="00000000" w:rsidDel="00000000" w:rsidP="00000000" w:rsidRDefault="00000000" w:rsidRPr="00000000" w14:paraId="0000006E">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6F">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documents created under it.</w:t>
      </w:r>
    </w:p>
    <w:p w:rsidR="00000000" w:rsidDel="00000000" w:rsidP="00000000" w:rsidRDefault="00000000" w:rsidRPr="00000000" w14:paraId="00000070">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new Procedures and amendments to any existing Procedures must be ratified by the Executive Council before taking effect.</w:t>
      </w:r>
    </w:p>
    <w:p w:rsidR="00000000" w:rsidDel="00000000" w:rsidP="00000000" w:rsidRDefault="00000000" w:rsidRPr="00000000" w14:paraId="00000071">
      <w:pPr>
        <w:numPr>
          <w:ilvl w:val="0"/>
          <w:numId w:val="1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the Executive Council, or any subsections therein, may be repealed by a resolution of Council.</w:t>
      </w:r>
    </w:p>
    <w:p w:rsidR="00000000" w:rsidDel="00000000" w:rsidP="00000000" w:rsidRDefault="00000000" w:rsidRPr="00000000" w14:paraId="00000072">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i w:val="1"/>
        <w:sz w:val="18"/>
        <w:szCs w:val="18"/>
      </w:rPr>
    </w:pPr>
    <w:r w:rsidDel="00000000" w:rsidR="00000000" w:rsidRPr="00000000">
      <w:rPr>
        <w:i w:val="1"/>
        <w:sz w:val="18"/>
        <w:szCs w:val="18"/>
        <w:rtl w:val="0"/>
      </w:rPr>
      <w:t xml:space="preserve">Personal Information Protection Policy</w:t>
    </w:r>
  </w:p>
  <w:p w:rsidR="00000000" w:rsidDel="00000000" w:rsidP="00000000" w:rsidRDefault="00000000" w:rsidRPr="00000000" w14:paraId="00000074">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